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5B" w:rsidRDefault="00D2245B" w:rsidP="00D2245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245B" w:rsidRPr="009513CF" w:rsidRDefault="00D2245B" w:rsidP="00D2245B">
      <w:pPr>
        <w:rPr>
          <w:rFonts w:ascii="Times New Roman" w:hAnsi="Times New Roman" w:cs="Times New Roman"/>
          <w:b/>
          <w:sz w:val="24"/>
          <w:szCs w:val="24"/>
        </w:rPr>
      </w:pPr>
      <w:r w:rsidRPr="009513CF">
        <w:rPr>
          <w:rFonts w:ascii="Times New Roman" w:hAnsi="Times New Roman" w:cs="Times New Roman"/>
          <w:b/>
          <w:sz w:val="24"/>
          <w:szCs w:val="24"/>
        </w:rPr>
        <w:t xml:space="preserve">ИЗМЕНЕНИЕ № </w:t>
      </w:r>
      <w:r w:rsidRPr="00670332">
        <w:rPr>
          <w:rFonts w:ascii="Times New Roman" w:hAnsi="Times New Roman" w:cs="Times New Roman"/>
          <w:b/>
          <w:sz w:val="24"/>
          <w:szCs w:val="24"/>
        </w:rPr>
        <w:t>2</w:t>
      </w:r>
      <w:r w:rsidRPr="009513CF">
        <w:rPr>
          <w:rFonts w:ascii="Times New Roman" w:hAnsi="Times New Roman" w:cs="Times New Roman"/>
          <w:b/>
          <w:sz w:val="24"/>
          <w:szCs w:val="24"/>
        </w:rPr>
        <w:t xml:space="preserve"> К ПРОЕКТНОЙ ДЕКЛАРАЦИИ </w:t>
      </w:r>
    </w:p>
    <w:p w:rsidR="00D2245B" w:rsidRDefault="00D2245B" w:rsidP="00D2245B">
      <w:pPr>
        <w:rPr>
          <w:rFonts w:ascii="Times New Roman" w:hAnsi="Times New Roman" w:cs="Times New Roman"/>
          <w:sz w:val="24"/>
          <w:szCs w:val="24"/>
        </w:rPr>
      </w:pPr>
      <w:r w:rsidRPr="009513CF">
        <w:rPr>
          <w:rFonts w:ascii="Times New Roman" w:hAnsi="Times New Roman" w:cs="Times New Roman"/>
          <w:b/>
          <w:sz w:val="24"/>
          <w:szCs w:val="24"/>
        </w:rPr>
        <w:t>ООО «Жилфонд» на строительство объекта Многоквартирный жилой дом с апарт-отелем, помещениями обслуживания и подземной автопарковкой по 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13CF">
        <w:rPr>
          <w:rFonts w:ascii="Times New Roman" w:hAnsi="Times New Roman" w:cs="Times New Roman"/>
          <w:b/>
          <w:sz w:val="24"/>
          <w:szCs w:val="24"/>
        </w:rPr>
        <w:t>Бакалинская</w:t>
      </w:r>
      <w:proofErr w:type="spellEnd"/>
      <w:r w:rsidRPr="009513CF">
        <w:rPr>
          <w:rFonts w:ascii="Times New Roman" w:hAnsi="Times New Roman" w:cs="Times New Roman"/>
          <w:b/>
          <w:sz w:val="24"/>
          <w:szCs w:val="24"/>
        </w:rPr>
        <w:t>, рядом с домом 33,б  в Кировском районе городского округа город Уфа Республики Башкортостан</w:t>
      </w:r>
      <w:r w:rsidRPr="00951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45B" w:rsidRDefault="00D2245B" w:rsidP="00D22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45B" w:rsidRDefault="00D2245B" w:rsidP="00D22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45B" w:rsidRPr="009513CF" w:rsidRDefault="00D2245B" w:rsidP="00D22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Уфа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декабря 2016 года</w:t>
      </w:r>
    </w:p>
    <w:p w:rsidR="00D2245B" w:rsidRDefault="00D2245B" w:rsidP="00D2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396"/>
        <w:gridCol w:w="143"/>
        <w:gridCol w:w="6674"/>
      </w:tblGrid>
      <w:tr w:rsidR="00D2245B" w:rsidTr="00D23634">
        <w:trPr>
          <w:trHeight w:val="516"/>
        </w:trPr>
        <w:tc>
          <w:tcPr>
            <w:tcW w:w="9673" w:type="dxa"/>
            <w:gridSpan w:val="4"/>
          </w:tcPr>
          <w:p w:rsidR="00D2245B" w:rsidRPr="00007E34" w:rsidRDefault="00D2245B" w:rsidP="00852998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b/>
              </w:rPr>
            </w:pPr>
            <w:r w:rsidRPr="00007E34">
              <w:rPr>
                <w:rFonts w:ascii="Times New Roman" w:hAnsi="Times New Roman" w:cs="Times New Roman"/>
                <w:b/>
              </w:rPr>
              <w:t>Информация о застройщике:</w:t>
            </w:r>
          </w:p>
        </w:tc>
      </w:tr>
      <w:tr w:rsidR="00D2245B" w:rsidTr="00D23634">
        <w:trPr>
          <w:trHeight w:val="558"/>
        </w:trPr>
        <w:tc>
          <w:tcPr>
            <w:tcW w:w="573" w:type="dxa"/>
          </w:tcPr>
          <w:p w:rsidR="00D2245B" w:rsidRPr="00007E34" w:rsidRDefault="00D2245B" w:rsidP="00852998">
            <w:pPr>
              <w:rPr>
                <w:rFonts w:ascii="Times New Roman" w:hAnsi="Times New Roman" w:cs="Times New Roman"/>
              </w:rPr>
            </w:pPr>
            <w:r w:rsidRPr="00007E3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548" w:type="dxa"/>
            <w:gridSpan w:val="2"/>
          </w:tcPr>
          <w:p w:rsidR="00D2245B" w:rsidRPr="00007E34" w:rsidRDefault="00D2245B" w:rsidP="00852998">
            <w:pPr>
              <w:ind w:firstLine="471"/>
              <w:jc w:val="left"/>
              <w:rPr>
                <w:rFonts w:ascii="Times New Roman" w:hAnsi="Times New Roman" w:cs="Times New Roman"/>
              </w:rPr>
            </w:pPr>
            <w:r w:rsidRPr="00007E34">
              <w:rPr>
                <w:rFonts w:ascii="Times New Roman" w:hAnsi="Times New Roman" w:cs="Times New Roman"/>
              </w:rPr>
              <w:t>Сведения о финансовом результате текущего года, размере кредиторской и дебиторской задолженности Застройщика:</w:t>
            </w:r>
          </w:p>
        </w:tc>
        <w:tc>
          <w:tcPr>
            <w:tcW w:w="6552" w:type="dxa"/>
          </w:tcPr>
          <w:p w:rsidR="00D2245B" w:rsidRDefault="00D2245B" w:rsidP="00852998">
            <w:pPr>
              <w:spacing w:after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результат за 3 квартал текущего года:   0 рублей</w:t>
            </w:r>
          </w:p>
          <w:p w:rsidR="00D2245B" w:rsidRDefault="00D2245B" w:rsidP="00852998">
            <w:pPr>
              <w:spacing w:after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кредиторской задолженности: 0 рублей</w:t>
            </w:r>
          </w:p>
          <w:p w:rsidR="00D2245B" w:rsidRPr="00007E34" w:rsidRDefault="00D2245B" w:rsidP="00852998">
            <w:pPr>
              <w:spacing w:after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дебиторской задолженности: 0 рублей</w:t>
            </w:r>
          </w:p>
        </w:tc>
      </w:tr>
      <w:tr w:rsidR="00D2245B" w:rsidTr="00D23634">
        <w:trPr>
          <w:trHeight w:val="683"/>
        </w:trPr>
        <w:tc>
          <w:tcPr>
            <w:tcW w:w="9673" w:type="dxa"/>
            <w:gridSpan w:val="4"/>
          </w:tcPr>
          <w:p w:rsidR="00D2245B" w:rsidRPr="00007E34" w:rsidRDefault="00D2245B" w:rsidP="00852998">
            <w:pPr>
              <w:pStyle w:val="a3"/>
              <w:numPr>
                <w:ilvl w:val="0"/>
                <w:numId w:val="1"/>
              </w:numPr>
              <w:ind w:left="-71" w:firstLine="0"/>
              <w:rPr>
                <w:rFonts w:ascii="Times New Roman" w:hAnsi="Times New Roman" w:cs="Times New Roman"/>
                <w:b/>
              </w:rPr>
            </w:pPr>
            <w:r w:rsidRPr="00007E34">
              <w:rPr>
                <w:rFonts w:ascii="Times New Roman" w:hAnsi="Times New Roman" w:cs="Times New Roman"/>
                <w:b/>
              </w:rPr>
              <w:t>Информация о проекте строительства:</w:t>
            </w:r>
          </w:p>
        </w:tc>
      </w:tr>
      <w:tr w:rsidR="00D2245B" w:rsidTr="00D23634">
        <w:trPr>
          <w:trHeight w:val="705"/>
        </w:trPr>
        <w:tc>
          <w:tcPr>
            <w:tcW w:w="573" w:type="dxa"/>
          </w:tcPr>
          <w:p w:rsidR="00D2245B" w:rsidRPr="00007E34" w:rsidRDefault="00D2245B" w:rsidP="00852998">
            <w:pPr>
              <w:rPr>
                <w:rFonts w:ascii="Times New Roman" w:hAnsi="Times New Roman" w:cs="Times New Roman"/>
              </w:rPr>
            </w:pPr>
            <w:r w:rsidRPr="00007E3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05" w:type="dxa"/>
          </w:tcPr>
          <w:p w:rsidR="00D2245B" w:rsidRPr="00007E34" w:rsidRDefault="00D2245B" w:rsidP="00852998">
            <w:pPr>
              <w:ind w:firstLine="471"/>
              <w:jc w:val="left"/>
              <w:rPr>
                <w:rFonts w:ascii="Times New Roman" w:hAnsi="Times New Roman" w:cs="Times New Roman"/>
              </w:rPr>
            </w:pPr>
            <w:r w:rsidRPr="00007E34">
              <w:rPr>
                <w:rFonts w:ascii="Times New Roman" w:hAnsi="Times New Roman" w:cs="Times New Roman"/>
              </w:rPr>
              <w:t>Цели проекта строительства, его этапы и сроки реализации:</w:t>
            </w:r>
          </w:p>
        </w:tc>
        <w:tc>
          <w:tcPr>
            <w:tcW w:w="6695" w:type="dxa"/>
            <w:gridSpan w:val="2"/>
          </w:tcPr>
          <w:p w:rsidR="00D2245B" w:rsidRPr="008A3F5C" w:rsidRDefault="00D2245B" w:rsidP="00852998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8A3F5C">
              <w:rPr>
                <w:rFonts w:ascii="Times New Roman" w:hAnsi="Times New Roman" w:cs="Times New Roman"/>
              </w:rPr>
              <w:t xml:space="preserve">Целью проекта является строительство </w:t>
            </w:r>
            <w:r w:rsidRPr="008A3F5C">
              <w:rPr>
                <w:rStyle w:val="s7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многоквартирного жилого дома с </w:t>
            </w:r>
            <w:proofErr w:type="spellStart"/>
            <w:r w:rsidRPr="008A3F5C">
              <w:rPr>
                <w:rStyle w:val="s7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аппарт</w:t>
            </w:r>
            <w:proofErr w:type="spellEnd"/>
            <w:r w:rsidRPr="008A3F5C">
              <w:rPr>
                <w:rStyle w:val="s7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-отелем, помещениями обслуживания и автопарковкой</w:t>
            </w:r>
            <w:r w:rsidRPr="008A3F5C">
              <w:rPr>
                <w:rFonts w:ascii="Times New Roman" w:hAnsi="Times New Roman" w:cs="Times New Roman"/>
              </w:rPr>
              <w:t xml:space="preserve">. Начало строительства — </w:t>
            </w:r>
            <w:r>
              <w:rPr>
                <w:rFonts w:ascii="Times New Roman" w:hAnsi="Times New Roman" w:cs="Times New Roman"/>
              </w:rPr>
              <w:t>20.09</w:t>
            </w:r>
            <w:r w:rsidRPr="008A3F5C">
              <w:rPr>
                <w:rFonts w:ascii="Times New Roman" w:hAnsi="Times New Roman" w:cs="Times New Roman"/>
              </w:rPr>
              <w:t>.2016 года. Предполагаемый срок получения разрешени</w:t>
            </w:r>
            <w:r w:rsidR="00670332">
              <w:rPr>
                <w:rFonts w:ascii="Times New Roman" w:hAnsi="Times New Roman" w:cs="Times New Roman"/>
              </w:rPr>
              <w:t>я на ввод в эксплуатацию —сент</w:t>
            </w:r>
            <w:r>
              <w:rPr>
                <w:rFonts w:ascii="Times New Roman" w:hAnsi="Times New Roman" w:cs="Times New Roman"/>
              </w:rPr>
              <w:t xml:space="preserve">ябрь </w:t>
            </w:r>
            <w:r w:rsidRPr="008A3F5C">
              <w:rPr>
                <w:rFonts w:ascii="Times New Roman" w:hAnsi="Times New Roman" w:cs="Times New Roman"/>
              </w:rPr>
              <w:t>201</w:t>
            </w:r>
            <w:r w:rsidR="00670332">
              <w:rPr>
                <w:rFonts w:ascii="Times New Roman" w:hAnsi="Times New Roman" w:cs="Times New Roman"/>
              </w:rPr>
              <w:t>9</w:t>
            </w:r>
            <w:r w:rsidRPr="008A3F5C">
              <w:rPr>
                <w:rFonts w:ascii="Times New Roman" w:hAnsi="Times New Roman" w:cs="Times New Roman"/>
              </w:rPr>
              <w:t xml:space="preserve"> года. Срок передачи участникам долевого </w:t>
            </w:r>
            <w:r w:rsidR="0056718A">
              <w:rPr>
                <w:rFonts w:ascii="Times New Roman" w:hAnsi="Times New Roman" w:cs="Times New Roman"/>
              </w:rPr>
              <w:t>строительства – февраль 2020</w:t>
            </w:r>
            <w:r w:rsidRPr="008A3F5C">
              <w:rPr>
                <w:rFonts w:ascii="Times New Roman" w:hAnsi="Times New Roman" w:cs="Times New Roman"/>
              </w:rPr>
              <w:t xml:space="preserve"> г. Получено положительное заключение негосударственной </w:t>
            </w:r>
            <w:proofErr w:type="spellStart"/>
            <w:r w:rsidRPr="008A3F5C">
              <w:rPr>
                <w:rFonts w:ascii="Times New Roman" w:hAnsi="Times New Roman" w:cs="Times New Roman"/>
              </w:rPr>
              <w:t>экспертизы.утвержденной</w:t>
            </w:r>
            <w:proofErr w:type="spellEnd"/>
            <w:r w:rsidRPr="008A3F5C">
              <w:rPr>
                <w:rFonts w:ascii="Times New Roman" w:hAnsi="Times New Roman" w:cs="Times New Roman"/>
              </w:rPr>
              <w:t xml:space="preserve"> Генеральным директором ООО «ЭПЦ-Гарант» </w:t>
            </w:r>
            <w:proofErr w:type="spellStart"/>
            <w:r w:rsidRPr="008A3F5C">
              <w:rPr>
                <w:rFonts w:ascii="Times New Roman" w:hAnsi="Times New Roman" w:cs="Times New Roman"/>
              </w:rPr>
              <w:t>Шупиком</w:t>
            </w:r>
            <w:proofErr w:type="spellEnd"/>
            <w:r w:rsidRPr="008A3F5C">
              <w:rPr>
                <w:rFonts w:ascii="Times New Roman" w:hAnsi="Times New Roman" w:cs="Times New Roman"/>
              </w:rPr>
              <w:t xml:space="preserve"> А.С. № 77-2-1-3-0051-16 от 18 июля 2016г.</w:t>
            </w:r>
          </w:p>
        </w:tc>
      </w:tr>
      <w:tr w:rsidR="00D23634" w:rsidRPr="002B09A9" w:rsidTr="00D23634">
        <w:trPr>
          <w:trHeight w:val="1040"/>
        </w:trPr>
        <w:tc>
          <w:tcPr>
            <w:tcW w:w="573" w:type="dxa"/>
          </w:tcPr>
          <w:p w:rsidR="00D23634" w:rsidRPr="002B09A9" w:rsidRDefault="00D23634" w:rsidP="00987F55">
            <w:pPr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05" w:type="dxa"/>
          </w:tcPr>
          <w:p w:rsidR="00D23634" w:rsidRPr="002B09A9" w:rsidRDefault="00D23634" w:rsidP="00987F55">
            <w:pPr>
              <w:ind w:firstLine="471"/>
              <w:jc w:val="left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Местоположение и описание объекта</w:t>
            </w:r>
          </w:p>
        </w:tc>
        <w:tc>
          <w:tcPr>
            <w:tcW w:w="6695" w:type="dxa"/>
            <w:gridSpan w:val="2"/>
          </w:tcPr>
          <w:p w:rsidR="00D23634" w:rsidRPr="002B09A9" w:rsidRDefault="00D23634" w:rsidP="00987F55">
            <w:pPr>
              <w:jc w:val="both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Многоэтажный жилой дом будет расположен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B09A9">
              <w:rPr>
                <w:rFonts w:ascii="Times New Roman" w:hAnsi="Times New Roman" w:cs="Times New Roman"/>
              </w:rPr>
              <w:t>квартале,ограниченномулицами:Айской,Бакалинской,Караидельской</w:t>
            </w:r>
            <w:proofErr w:type="spellEnd"/>
            <w:r w:rsidRPr="002B09A9">
              <w:rPr>
                <w:rFonts w:ascii="Times New Roman" w:hAnsi="Times New Roman" w:cs="Times New Roman"/>
              </w:rPr>
              <w:t xml:space="preserve">, Степана Злобина в Кировском районе городского округа город Уфа, Республики Башкортостан. </w:t>
            </w:r>
            <w:r w:rsidRPr="002B09A9">
              <w:rPr>
                <w:rFonts w:ascii="Times New Roman" w:eastAsia="GOST 2.304-81" w:hAnsi="Times New Roman" w:cs="Times New Roman"/>
              </w:rPr>
              <w:t xml:space="preserve">Панировочная структура здания представляет собой: </w:t>
            </w:r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под всем пятном застройки (на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-3,000) расположен уровень автостоянки на 29 автомобилей с помещениями инженерно-технического обеспечения и 13 бытовыми кладовыми; на первом этаже комплекса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0,000), являющимся общим для жилой и общественной частей, расположены – в габаритах высотной жилой части: парадная входная группа жилой части с консьержем, лестнично-лифтовой узел,  офис с отдельным входом с улицы, магазин </w:t>
            </w:r>
            <w:proofErr w:type="gramStart"/>
            <w:r w:rsidRPr="002B09A9">
              <w:rPr>
                <w:rFonts w:ascii="Times New Roman" w:eastAsia="Calibri" w:hAnsi="Times New Roman" w:cs="Times New Roman"/>
                <w:snapToGrid w:val="0"/>
              </w:rPr>
              <w:t>со</w:t>
            </w:r>
            <w:proofErr w:type="gram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 входом  и  загрузкой из соединительного пассажа, со входом персонала с</w:t>
            </w:r>
            <w:r w:rsidR="00245270">
              <w:rPr>
                <w:rFonts w:ascii="Times New Roman" w:eastAsia="Calibri" w:hAnsi="Times New Roman" w:cs="Times New Roman"/>
                <w:snapToGrid w:val="0"/>
              </w:rPr>
              <w:t xml:space="preserve"> улицы, вход на 2 этаж в фитнес</w:t>
            </w:r>
            <w:bookmarkStart w:id="0" w:name="_GoBack"/>
            <w:bookmarkEnd w:id="0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-центр из пассажа; в габаритах высотной части апарт-отеля: вход в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апарт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-отель через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ресепшн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, лестнично-лифтовой узел, кафе-бар, помещения хоз. обслуживания апарт-отеля. На втором этаже комплекса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+4,500 и +3,300) расположены - в габаритах высотной жилой части: 2 квартиры свободной планировки н</w:t>
            </w:r>
            <w:r w:rsidR="00245270">
              <w:rPr>
                <w:rFonts w:ascii="Times New Roman" w:eastAsia="Calibri" w:hAnsi="Times New Roman" w:cs="Times New Roman"/>
                <w:snapToGrid w:val="0"/>
              </w:rPr>
              <w:t xml:space="preserve">а </w:t>
            </w:r>
            <w:proofErr w:type="spellStart"/>
            <w:r w:rsidR="00245270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="00245270">
              <w:rPr>
                <w:rFonts w:ascii="Times New Roman" w:eastAsia="Calibri" w:hAnsi="Times New Roman" w:cs="Times New Roman"/>
                <w:snapToGrid w:val="0"/>
              </w:rPr>
              <w:t xml:space="preserve">. +3,300, помещения </w:t>
            </w:r>
            <w:proofErr w:type="gramStart"/>
            <w:r w:rsidR="00245270">
              <w:rPr>
                <w:rFonts w:ascii="Times New Roman" w:eastAsia="Calibri" w:hAnsi="Times New Roman" w:cs="Times New Roman"/>
                <w:snapToGrid w:val="0"/>
              </w:rPr>
              <w:t>фитнес</w:t>
            </w:r>
            <w:r w:rsidRPr="002B09A9">
              <w:rPr>
                <w:rFonts w:ascii="Times New Roman" w:eastAsia="Calibri" w:hAnsi="Times New Roman" w:cs="Times New Roman"/>
                <w:snapToGrid w:val="0"/>
              </w:rPr>
              <w:t>-</w:t>
            </w:r>
            <w:r w:rsidRPr="002B09A9">
              <w:rPr>
                <w:rFonts w:ascii="Times New Roman" w:eastAsia="Calibri" w:hAnsi="Times New Roman" w:cs="Times New Roman"/>
                <w:snapToGrid w:val="0"/>
              </w:rPr>
              <w:lastRenderedPageBreak/>
              <w:t>центра</w:t>
            </w:r>
            <w:proofErr w:type="gram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+4,500; в эти помещения можно попасть  по лестнице из пассажа, из лестнично-лифтового узла жилой части, с платформы пассажа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+4,500; в габаритах   высотной части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апарт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-отеля (на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 +3,300): 9 номеров апарт-отеля, лестнично-лифтовой узел, комната персонала с подсобным помещением. Блоки жилой части объекта и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апарт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-отеля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+4,500 соединены платформой-фойе около холодной  эвакуационной лестницы; там же расположен небольшой участок  эксплуатируемой кровли для  отдыха взрослого населения, в центральной части которой расположена клумба для дерева. На третьем этаже комплекса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+ 6,150) расположены - в габаритах высотной жилой части: 2 квартиры свободной планировки, лестнично-лифтовой узел (на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+6,150); в габаритах высотной части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апарт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-отеля (на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+6,150): 9 номеров апарт-отеля, лестнично-лифтовой узел, комната персонала с подсобным помещением. На 4-17-ом этажах комплекса (отм.+9,000, +12,000, +15,000, +18,000, +21,000, +24,000, +27,000, +30,000, +33,000, +36,000, +39,000, +42,000, +45,000, +48,000) расположены - в габаритах высотной жилой части: 5 квартир свободной планировки, лестнично-лифтовой узел. На 18-ом этаже – 4 квартиры, одна из них – с террасой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+51,000). На 19-ом этаже – 3 квартиры, одна из них – с террасой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+53,000). На 20-ом этаже - 2 квартиры и общая для них терраса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+ 57,000). На 5,6-ом этажах высотной части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апарт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-отеля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+12,000, +15,000) - по 9 номеров апарт-отеля, лестнично-лифтовой узел, комната персонала с подсобным помещением. На 7-ом этаже – 6 номеров, один из них - с террасой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+18,000). На 8-ом этаже – 4 номера, один из них – с террасой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+21,000). На 9-ом этаже – 2 номера, один из них – с террасой (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+ 24,000) и предназначен для МГН.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+9,000 – на кровле пристроенной части – расположены дворовые площадки (детская, отдыха взрослого населения, спортивная).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+ 13,500 и + 18,000  - на платформах между жилой и общественной частями расположены: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 xml:space="preserve">. + 13,500 - детская и взрослая площадки, на </w:t>
            </w:r>
            <w:proofErr w:type="spellStart"/>
            <w:r w:rsidRPr="002B09A9">
              <w:rPr>
                <w:rFonts w:ascii="Times New Roman" w:eastAsia="Calibri" w:hAnsi="Times New Roman" w:cs="Times New Roman"/>
                <w:snapToGrid w:val="0"/>
              </w:rPr>
              <w:t>отм</w:t>
            </w:r>
            <w:proofErr w:type="spellEnd"/>
            <w:r w:rsidRPr="002B09A9">
              <w:rPr>
                <w:rFonts w:ascii="Times New Roman" w:eastAsia="Calibri" w:hAnsi="Times New Roman" w:cs="Times New Roman"/>
                <w:snapToGrid w:val="0"/>
              </w:rPr>
              <w:t>. + 18,000 – площадка отдыха взрослого населения</w:t>
            </w:r>
          </w:p>
        </w:tc>
      </w:tr>
      <w:tr w:rsidR="00D23634" w:rsidRPr="002B09A9" w:rsidTr="00D23634">
        <w:trPr>
          <w:trHeight w:val="930"/>
        </w:trPr>
        <w:tc>
          <w:tcPr>
            <w:tcW w:w="573" w:type="dxa"/>
          </w:tcPr>
          <w:p w:rsidR="00D23634" w:rsidRPr="002B09A9" w:rsidRDefault="00D23634" w:rsidP="00987F55">
            <w:pPr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405" w:type="dxa"/>
          </w:tcPr>
          <w:p w:rsidR="00D23634" w:rsidRPr="002B09A9" w:rsidRDefault="00D23634" w:rsidP="00987F55">
            <w:pPr>
              <w:ind w:firstLine="471"/>
              <w:jc w:val="left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О количестве самостоятельных частей объекта, а также их описание:</w:t>
            </w:r>
          </w:p>
        </w:tc>
        <w:tc>
          <w:tcPr>
            <w:tcW w:w="6695" w:type="dxa"/>
            <w:gridSpan w:val="2"/>
          </w:tcPr>
          <w:p w:rsidR="00D23634" w:rsidRPr="002B09A9" w:rsidRDefault="00D23634" w:rsidP="00987F55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Количество жилых помещений- 83, общей проектной площадью 6411,8 м 2 , Технические характеристики объекта долевого строительства (жилые помещения): Высота помещения ориентировочно составляет 2,7 м. Окна и балконные двери выполняются из алюминиевого профиля с однокамерным стеклопакетом. Входные двери металлические российского производства. Приборы отопления – медно-алюминиевые конвекторы. Терморегуляторы на приборах отопления устанавливаются. Счетчики потребления воды установлены. Установлены индивидуальные приборы учета электричества. Ввод слаботочных сетей (телевидение, интернет, телефонизация) в квартиру выполняется. Точное описание (объем) технических характеристик, с которыми Объект долевого участия подлежит передаче Участнику долевого строительства, устанавливается Договором участия в долевом строительстве.</w:t>
            </w:r>
          </w:p>
          <w:p w:rsidR="00D23634" w:rsidRPr="002B09A9" w:rsidRDefault="00D23634" w:rsidP="00987F55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 xml:space="preserve">Количество номеров в </w:t>
            </w:r>
            <w:proofErr w:type="spellStart"/>
            <w:r w:rsidRPr="002B09A9">
              <w:rPr>
                <w:rFonts w:ascii="Times New Roman" w:hAnsi="Times New Roman" w:cs="Times New Roman"/>
              </w:rPr>
              <w:t>аппарт</w:t>
            </w:r>
            <w:proofErr w:type="spellEnd"/>
            <w:r w:rsidRPr="002B09A9">
              <w:rPr>
                <w:rFonts w:ascii="Times New Roman" w:hAnsi="Times New Roman" w:cs="Times New Roman"/>
              </w:rPr>
              <w:t xml:space="preserve"> отеле – 57, общей проектной площадью 2233,4 м2. Технические характеристики объекта долевого строительства: Высота помещения ориентировочно составляет 2,7 м. Окна и балконные двери выполняются из алюминиевого профиля с однокамерным стеклопакетом. Входные двери металлические российского производства. Приборы отопления – медно-алюминиевые конвекторы. Терморегуляторы на приборах отопления </w:t>
            </w:r>
            <w:r w:rsidRPr="002B09A9">
              <w:rPr>
                <w:rFonts w:ascii="Times New Roman" w:hAnsi="Times New Roman" w:cs="Times New Roman"/>
              </w:rPr>
              <w:lastRenderedPageBreak/>
              <w:t>устанавливаются. Счетчики потребления воды установлены. Установлены индивидуальные приборы учета электричества. Ввод слаботочных сетей (телевидение, интернет, телефонизация) в квартиру выполняется. Точное описание (объем) технических характеристик, с которыми Объект долевого участия подлежит передаче Участнику долевого строительства, устанавливается Договором участия в долевом строительстве.</w:t>
            </w:r>
          </w:p>
          <w:p w:rsidR="00D23634" w:rsidRPr="002B09A9" w:rsidRDefault="00D23634" w:rsidP="00987F55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нежилых помещений – </w:t>
            </w:r>
            <w:r w:rsidR="00AC7223">
              <w:rPr>
                <w:rFonts w:ascii="Times New Roman" w:hAnsi="Times New Roman" w:cs="Times New Roman"/>
              </w:rPr>
              <w:t>6</w:t>
            </w:r>
            <w:r w:rsidRPr="002B09A9">
              <w:rPr>
                <w:rFonts w:ascii="Times New Roman" w:hAnsi="Times New Roman" w:cs="Times New Roman"/>
              </w:rPr>
              <w:t>, общей проект</w:t>
            </w:r>
            <w:r w:rsidR="00AC7223">
              <w:rPr>
                <w:rFonts w:ascii="Times New Roman" w:hAnsi="Times New Roman" w:cs="Times New Roman"/>
              </w:rPr>
              <w:t>ной площадью 3107,2</w:t>
            </w:r>
            <w:r w:rsidR="002657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 2.</w:t>
            </w:r>
            <w:r w:rsidRPr="002B09A9">
              <w:rPr>
                <w:rFonts w:ascii="Times New Roman" w:hAnsi="Times New Roman" w:cs="Times New Roman"/>
              </w:rPr>
              <w:t xml:space="preserve"> Технические характеристики Объекта долевого строительства (нежилые помещения): Отдельные входные группы с асфальтированными дорожками. Высота помещений ориентировочно составляет от 3,0 до 4,5 м. Окна и балконные двери выполняются из алюминиевого профиля с однокамерным стеклопакетом. Входные двери металлические российского производства. Приборы отопления – медно-алюминиевые конвекторы. Терморегуляторы на приборах отопления устанавливаются. Счетчики потребления воды установлены. Установлены индивидуальные приборы учета электричества. Ввод слаботочных сетей (телевидение, интернет, телефонизация) в квартиру </w:t>
            </w:r>
            <w:proofErr w:type="spellStart"/>
            <w:r w:rsidRPr="002B09A9">
              <w:rPr>
                <w:rFonts w:ascii="Times New Roman" w:hAnsi="Times New Roman" w:cs="Times New Roman"/>
              </w:rPr>
              <w:t>выполняется.Точное</w:t>
            </w:r>
            <w:proofErr w:type="spellEnd"/>
            <w:r w:rsidRPr="002B09A9">
              <w:rPr>
                <w:rFonts w:ascii="Times New Roman" w:hAnsi="Times New Roman" w:cs="Times New Roman"/>
              </w:rPr>
              <w:t xml:space="preserve"> описание (объем) технических характеристик, с которыми Объект долевого участия подлежит передаче Участнику долевого строительства, устанавливается Договором участия в долевом строительстве. При заключении договора участия в долевом строительстве общая площадь помещений указывается ориентировочно и подлежит корректировке по факту, после изготовления технического паспорта здания при вводе его в эксплуатацию</w:t>
            </w:r>
          </w:p>
        </w:tc>
      </w:tr>
      <w:tr w:rsidR="00D23634" w:rsidRPr="002B09A9" w:rsidTr="00D23634">
        <w:trPr>
          <w:trHeight w:val="780"/>
        </w:trPr>
        <w:tc>
          <w:tcPr>
            <w:tcW w:w="573" w:type="dxa"/>
          </w:tcPr>
          <w:p w:rsidR="00D23634" w:rsidRPr="002B09A9" w:rsidRDefault="00D23634" w:rsidP="00987F55">
            <w:pPr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405" w:type="dxa"/>
          </w:tcPr>
          <w:p w:rsidR="00D23634" w:rsidRPr="002B09A9" w:rsidRDefault="00D23634" w:rsidP="00987F55">
            <w:pPr>
              <w:ind w:firstLine="471"/>
              <w:jc w:val="left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 xml:space="preserve">Функциональное назначение нежилых помещений в многоквартирном доме, </w:t>
            </w:r>
          </w:p>
        </w:tc>
        <w:tc>
          <w:tcPr>
            <w:tcW w:w="6695" w:type="dxa"/>
            <w:gridSpan w:val="2"/>
          </w:tcPr>
          <w:p w:rsidR="00D23634" w:rsidRPr="002B09A9" w:rsidRDefault="00D23634" w:rsidP="00987F55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4271C8">
              <w:rPr>
                <w:rFonts w:ascii="Times New Roman" w:hAnsi="Times New Roman" w:cs="Times New Roman"/>
              </w:rPr>
              <w:t>Подземная автопарковка</w:t>
            </w:r>
            <w:r w:rsidRPr="002B09A9">
              <w:rPr>
                <w:rFonts w:ascii="Times New Roman" w:eastAsia="F1" w:hAnsi="Times New Roman" w:cs="Times New Roman"/>
                <w:lang w:eastAsia="zh-CN"/>
              </w:rPr>
              <w:t xml:space="preserve"> на 29 м/м и 13 бытовых кладовых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 xml:space="preserve"> площадью </w:t>
            </w:r>
            <w:r w:rsidRPr="002B09A9">
              <w:rPr>
                <w:rFonts w:ascii="Times New Roman" w:eastAsia="F1" w:hAnsi="Times New Roman" w:cs="Times New Roman"/>
                <w:lang w:eastAsia="zh-CN"/>
              </w:rPr>
              <w:t>– 1444,9 м</w:t>
            </w:r>
            <w:r w:rsidRPr="002B09A9">
              <w:rPr>
                <w:rFonts w:ascii="Times New Roman" w:eastAsia="F1" w:hAnsi="Times New Roman" w:cs="Times New Roman"/>
                <w:vertAlign w:val="superscript"/>
                <w:lang w:eastAsia="zh-CN"/>
              </w:rPr>
              <w:t>2</w:t>
            </w:r>
            <w:r w:rsidRPr="002B09A9">
              <w:rPr>
                <w:rFonts w:ascii="Times New Roman" w:eastAsia="F1" w:hAnsi="Times New Roman" w:cs="Times New Roman"/>
                <w:lang w:eastAsia="zh-CN"/>
              </w:rPr>
              <w:t>;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 xml:space="preserve"> магазина-салона площадью – 378,6 м</w:t>
            </w:r>
            <w:r w:rsidRPr="004271C8">
              <w:rPr>
                <w:rFonts w:ascii="Times New Roman" w:eastAsia="F1" w:hAnsi="Times New Roman" w:cs="Times New Roman"/>
                <w:vertAlign w:val="superscript"/>
                <w:lang w:eastAsia="zh-CN"/>
              </w:rPr>
              <w:t xml:space="preserve">2, </w:t>
            </w:r>
            <w:r w:rsidRPr="004271C8">
              <w:rPr>
                <w:rFonts w:ascii="Times New Roman" w:hAnsi="Times New Roman" w:cs="Times New Roman"/>
              </w:rPr>
              <w:t>,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 xml:space="preserve"> фитнес центра </w:t>
            </w:r>
            <w:r w:rsidR="002657EF">
              <w:rPr>
                <w:rFonts w:ascii="Times New Roman" w:eastAsia="F1" w:hAnsi="Times New Roman" w:cs="Times New Roman"/>
                <w:lang w:eastAsia="zh-CN"/>
              </w:rPr>
              <w:t xml:space="preserve">площадью 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>– 569,7 м</w:t>
            </w:r>
            <w:r w:rsidRPr="004271C8">
              <w:rPr>
                <w:rFonts w:ascii="Times New Roman" w:eastAsia="F1" w:hAnsi="Times New Roman" w:cs="Times New Roman"/>
                <w:vertAlign w:val="superscript"/>
                <w:lang w:eastAsia="zh-CN"/>
              </w:rPr>
              <w:t>2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 xml:space="preserve">; </w:t>
            </w:r>
            <w:r w:rsidR="002657EF">
              <w:rPr>
                <w:rFonts w:ascii="Times New Roman" w:eastAsia="F1" w:hAnsi="Times New Roman" w:cs="Times New Roman"/>
                <w:lang w:eastAsia="zh-CN"/>
              </w:rPr>
              <w:t xml:space="preserve">офис площадью 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>– 146,9 м</w:t>
            </w:r>
            <w:r w:rsidRPr="004271C8">
              <w:rPr>
                <w:rFonts w:ascii="Times New Roman" w:eastAsia="F1" w:hAnsi="Times New Roman" w:cs="Times New Roman"/>
                <w:vertAlign w:val="superscript"/>
                <w:lang w:eastAsia="zh-CN"/>
              </w:rPr>
              <w:t xml:space="preserve">2 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>кофе-бара</w:t>
            </w:r>
            <w:r w:rsidR="002657EF">
              <w:rPr>
                <w:rFonts w:ascii="Times New Roman" w:eastAsia="F1" w:hAnsi="Times New Roman" w:cs="Times New Roman"/>
                <w:lang w:eastAsia="zh-CN"/>
              </w:rPr>
              <w:t xml:space="preserve"> площадью </w:t>
            </w:r>
            <w:r w:rsidRPr="004271C8">
              <w:rPr>
                <w:rFonts w:ascii="Times New Roman" w:eastAsia="F1" w:hAnsi="Times New Roman" w:cs="Times New Roman"/>
                <w:lang w:eastAsia="zh-CN"/>
              </w:rPr>
              <w:t xml:space="preserve"> – 90,4 м</w:t>
            </w:r>
            <w:r w:rsidRPr="004271C8">
              <w:rPr>
                <w:rFonts w:ascii="Times New Roman" w:eastAsia="F1" w:hAnsi="Times New Roman" w:cs="Times New Roman"/>
                <w:vertAlign w:val="superscript"/>
                <w:lang w:eastAsia="zh-CN"/>
              </w:rPr>
              <w:t>2</w:t>
            </w:r>
            <w:r w:rsidRPr="004271C8">
              <w:rPr>
                <w:rFonts w:ascii="Times New Roman" w:hAnsi="Times New Roman" w:cs="Times New Roman"/>
              </w:rPr>
              <w:t>,</w:t>
            </w:r>
            <w:r w:rsidR="00AC7223">
              <w:rPr>
                <w:rFonts w:ascii="Times New Roman" w:hAnsi="Times New Roman" w:cs="Times New Roman"/>
              </w:rPr>
              <w:t xml:space="preserve">административно-бытовые помещения </w:t>
            </w:r>
            <w:proofErr w:type="spellStart"/>
            <w:r w:rsidR="00AC7223">
              <w:rPr>
                <w:rFonts w:ascii="Times New Roman" w:hAnsi="Times New Roman" w:cs="Times New Roman"/>
              </w:rPr>
              <w:t>аппарт</w:t>
            </w:r>
            <w:proofErr w:type="spellEnd"/>
            <w:r w:rsidR="00AC7223">
              <w:rPr>
                <w:rFonts w:ascii="Times New Roman" w:hAnsi="Times New Roman" w:cs="Times New Roman"/>
              </w:rPr>
              <w:t>-отеля площадью – 476,7 м2.</w:t>
            </w:r>
          </w:p>
        </w:tc>
      </w:tr>
      <w:tr w:rsidR="00D23634" w:rsidRPr="002B09A9" w:rsidTr="00D23634">
        <w:trPr>
          <w:trHeight w:val="900"/>
        </w:trPr>
        <w:tc>
          <w:tcPr>
            <w:tcW w:w="573" w:type="dxa"/>
          </w:tcPr>
          <w:p w:rsidR="00D23634" w:rsidRPr="002B09A9" w:rsidRDefault="00D23634" w:rsidP="00987F55">
            <w:pPr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405" w:type="dxa"/>
          </w:tcPr>
          <w:p w:rsidR="00D23634" w:rsidRPr="002B09A9" w:rsidRDefault="00D23634" w:rsidP="00987F55">
            <w:pPr>
              <w:ind w:firstLine="471"/>
              <w:jc w:val="left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О предполагаемом сроке получения разрешения на ввод объекта в эксплуатацию:</w:t>
            </w:r>
          </w:p>
        </w:tc>
        <w:tc>
          <w:tcPr>
            <w:tcW w:w="6695" w:type="dxa"/>
            <w:gridSpan w:val="2"/>
          </w:tcPr>
          <w:p w:rsidR="00D23634" w:rsidRPr="002B09A9" w:rsidRDefault="00D23634" w:rsidP="00987F55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2B09A9">
              <w:rPr>
                <w:rFonts w:ascii="Times New Roman" w:hAnsi="Times New Roman" w:cs="Times New Roman"/>
              </w:rPr>
              <w:t>Предполагаемый срок получения разрешения на ввод объекта в э</w:t>
            </w:r>
            <w:r>
              <w:rPr>
                <w:rFonts w:ascii="Times New Roman" w:hAnsi="Times New Roman" w:cs="Times New Roman"/>
              </w:rPr>
              <w:t>ксплуатацию – сент</w:t>
            </w:r>
            <w:r w:rsidRPr="002B09A9">
              <w:rPr>
                <w:rFonts w:ascii="Times New Roman" w:hAnsi="Times New Roman" w:cs="Times New Roman"/>
              </w:rPr>
              <w:t xml:space="preserve">ябрь </w:t>
            </w:r>
            <w:r>
              <w:rPr>
                <w:rFonts w:ascii="Times New Roman" w:hAnsi="Times New Roman" w:cs="Times New Roman"/>
              </w:rPr>
              <w:t>2019</w:t>
            </w:r>
            <w:r w:rsidRPr="002B09A9">
              <w:rPr>
                <w:rFonts w:ascii="Times New Roman" w:hAnsi="Times New Roman" w:cs="Times New Roman"/>
              </w:rPr>
              <w:t xml:space="preserve"> года. Приемка объекта в эксплуатацию будет осуществляться в соответствии с действующим федеральным и региональным законодательством с участием представителей соответствующих органов государственного надзора и организаций, эксплуатирующих инженерно-технические коммуникации. Органом, уполномоченным на выдачу разрешения на ввод в эксплуатацию объекта, является Отдел градостроительного контроля и выдачи разрешений Администрации городского округа город Уфа Республики Башкортостан</w:t>
            </w:r>
          </w:p>
        </w:tc>
      </w:tr>
    </w:tbl>
    <w:p w:rsidR="00D23634" w:rsidRPr="002B09A9" w:rsidRDefault="00D23634" w:rsidP="00D23634">
      <w:pPr>
        <w:rPr>
          <w:rFonts w:ascii="Times New Roman" w:hAnsi="Times New Roman" w:cs="Times New Roman"/>
        </w:rPr>
      </w:pPr>
    </w:p>
    <w:p w:rsidR="00D23634" w:rsidRPr="002B09A9" w:rsidRDefault="00D23634" w:rsidP="00D23634">
      <w:pPr>
        <w:rPr>
          <w:rFonts w:ascii="Times New Roman" w:hAnsi="Times New Roman" w:cs="Times New Roman"/>
        </w:rPr>
      </w:pPr>
    </w:p>
    <w:p w:rsidR="00D23634" w:rsidRPr="002B09A9" w:rsidRDefault="00D23634" w:rsidP="00D23634">
      <w:pPr>
        <w:rPr>
          <w:rFonts w:ascii="Times New Roman" w:hAnsi="Times New Roman" w:cs="Times New Roman"/>
        </w:rPr>
      </w:pPr>
      <w:r w:rsidRPr="002B09A9">
        <w:rPr>
          <w:rFonts w:ascii="Times New Roman" w:hAnsi="Times New Roman" w:cs="Times New Roman"/>
        </w:rPr>
        <w:t xml:space="preserve">Директор ООО «ЖИЛФОНД» _________________________ </w:t>
      </w:r>
      <w:proofErr w:type="spellStart"/>
      <w:r w:rsidRPr="002B09A9">
        <w:rPr>
          <w:rFonts w:ascii="Times New Roman" w:hAnsi="Times New Roman" w:cs="Times New Roman"/>
        </w:rPr>
        <w:t>Пыпина</w:t>
      </w:r>
      <w:proofErr w:type="spellEnd"/>
      <w:r w:rsidRPr="002B09A9">
        <w:rPr>
          <w:rFonts w:ascii="Times New Roman" w:hAnsi="Times New Roman" w:cs="Times New Roman"/>
        </w:rPr>
        <w:t xml:space="preserve"> Е. К.</w:t>
      </w:r>
    </w:p>
    <w:p w:rsidR="00D23634" w:rsidRPr="002B09A9" w:rsidRDefault="00D23634" w:rsidP="00D23634"/>
    <w:p w:rsidR="00D23634" w:rsidRDefault="00D23634" w:rsidP="00D23634"/>
    <w:sectPr w:rsidR="00D23634" w:rsidSect="0007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2.304-81">
    <w:altName w:val="Arial"/>
    <w:charset w:val="CC"/>
    <w:family w:val="swiss"/>
    <w:pitch w:val="variable"/>
  </w:font>
  <w:font w:name="F1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45D"/>
    <w:multiLevelType w:val="hybridMultilevel"/>
    <w:tmpl w:val="7F346D2A"/>
    <w:lvl w:ilvl="0" w:tplc="0419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5B"/>
    <w:rsid w:val="00061B7A"/>
    <w:rsid w:val="00070B79"/>
    <w:rsid w:val="00245270"/>
    <w:rsid w:val="002657EF"/>
    <w:rsid w:val="0056718A"/>
    <w:rsid w:val="00670332"/>
    <w:rsid w:val="00AC7223"/>
    <w:rsid w:val="00D2245B"/>
    <w:rsid w:val="00D23634"/>
    <w:rsid w:val="00E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5B"/>
    <w:pPr>
      <w:ind w:left="720"/>
      <w:contextualSpacing/>
    </w:pPr>
  </w:style>
  <w:style w:type="character" w:customStyle="1" w:styleId="s7">
    <w:name w:val="s7"/>
    <w:basedOn w:val="a0"/>
    <w:rsid w:val="00D22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5B"/>
    <w:pPr>
      <w:ind w:left="720"/>
      <w:contextualSpacing/>
    </w:pPr>
  </w:style>
  <w:style w:type="character" w:customStyle="1" w:styleId="s7">
    <w:name w:val="s7"/>
    <w:basedOn w:val="a0"/>
    <w:rsid w:val="00D2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Максим</cp:lastModifiedBy>
  <cp:revision>3</cp:revision>
  <dcterms:created xsi:type="dcterms:W3CDTF">2016-12-07T15:09:00Z</dcterms:created>
  <dcterms:modified xsi:type="dcterms:W3CDTF">2016-12-07T16:00:00Z</dcterms:modified>
</cp:coreProperties>
</file>